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E6" w:rsidRDefault="00BE66E6" w:rsidP="003F30BB">
      <w:pPr>
        <w:shd w:val="clear" w:color="auto" w:fill="FFFFFF"/>
        <w:spacing w:after="0" w:line="340" w:lineRule="atLeast"/>
        <w:outlineLvl w:val="0"/>
        <w:rPr>
          <w:rFonts w:ascii="Times New Roman" w:eastAsia="Times New Roman" w:hAnsi="Times New Roman" w:cs="Times New Roman"/>
          <w:b/>
          <w:bCs/>
          <w:i/>
          <w:iCs/>
          <w:kern w:val="36"/>
          <w:sz w:val="48"/>
          <w:szCs w:val="48"/>
        </w:rPr>
      </w:pPr>
      <w:r w:rsidRPr="00BE66E6">
        <w:rPr>
          <w:rFonts w:ascii="Times New Roman" w:eastAsia="Times New Roman" w:hAnsi="Times New Roman" w:cs="Times New Roman"/>
          <w:b/>
          <w:bCs/>
          <w:i/>
          <w:iCs/>
          <w:kern w:val="36"/>
          <w:sz w:val="48"/>
          <w:szCs w:val="48"/>
        </w:rPr>
        <w:t>WHO global disability action plan 2014-2021</w:t>
      </w:r>
    </w:p>
    <w:p w:rsidR="003F30BB" w:rsidRPr="003F30BB" w:rsidRDefault="003F30BB" w:rsidP="003F30BB">
      <w:pPr>
        <w:shd w:val="clear" w:color="auto" w:fill="FFFFFF"/>
        <w:spacing w:after="0" w:line="340" w:lineRule="atLeast"/>
        <w:outlineLvl w:val="0"/>
        <w:rPr>
          <w:rFonts w:ascii="Times New Roman" w:eastAsia="Times New Roman" w:hAnsi="Times New Roman" w:cs="Times New Roman"/>
          <w:b/>
          <w:bCs/>
          <w:kern w:val="36"/>
          <w:sz w:val="32"/>
          <w:szCs w:val="32"/>
        </w:rPr>
      </w:pPr>
    </w:p>
    <w:p w:rsidR="003F30BB" w:rsidRDefault="00BE66E6" w:rsidP="003F30BB">
      <w:pPr>
        <w:shd w:val="clear" w:color="auto" w:fill="FFFFFF"/>
        <w:spacing w:after="0" w:line="340" w:lineRule="atLeast"/>
        <w:jc w:val="center"/>
        <w:outlineLvl w:val="2"/>
        <w:rPr>
          <w:rFonts w:ascii="Times New Roman" w:eastAsia="Times New Roman" w:hAnsi="Times New Roman" w:cs="Times New Roman"/>
          <w:b/>
          <w:bCs/>
          <w:sz w:val="36"/>
          <w:szCs w:val="36"/>
        </w:rPr>
      </w:pPr>
      <w:r w:rsidRPr="003F30BB">
        <w:rPr>
          <w:rFonts w:ascii="Times New Roman" w:eastAsia="Times New Roman" w:hAnsi="Times New Roman" w:cs="Times New Roman"/>
          <w:b/>
          <w:bCs/>
          <w:sz w:val="36"/>
          <w:szCs w:val="36"/>
        </w:rPr>
        <w:t xml:space="preserve">World’s health ministers endorse action plan to </w:t>
      </w:r>
    </w:p>
    <w:p w:rsidR="00BE66E6" w:rsidRPr="003F30BB" w:rsidRDefault="00BE66E6" w:rsidP="003F30BB">
      <w:pPr>
        <w:shd w:val="clear" w:color="auto" w:fill="FFFFFF"/>
        <w:spacing w:after="0" w:line="340" w:lineRule="atLeast"/>
        <w:jc w:val="center"/>
        <w:outlineLvl w:val="2"/>
        <w:rPr>
          <w:rFonts w:ascii="Times New Roman" w:eastAsia="Times New Roman" w:hAnsi="Times New Roman" w:cs="Times New Roman"/>
          <w:b/>
          <w:bCs/>
          <w:sz w:val="36"/>
          <w:szCs w:val="36"/>
        </w:rPr>
      </w:pPr>
      <w:r w:rsidRPr="003F30BB">
        <w:rPr>
          <w:rFonts w:ascii="Times New Roman" w:eastAsia="Times New Roman" w:hAnsi="Times New Roman" w:cs="Times New Roman"/>
          <w:b/>
          <w:bCs/>
          <w:sz w:val="36"/>
          <w:szCs w:val="36"/>
        </w:rPr>
        <w:t>improve health for all people with disability</w:t>
      </w:r>
    </w:p>
    <w:p w:rsidR="003F30BB" w:rsidRPr="003F30BB" w:rsidRDefault="003F30BB" w:rsidP="003F30BB">
      <w:pPr>
        <w:shd w:val="clear" w:color="auto" w:fill="FFFFFF"/>
        <w:spacing w:after="0" w:line="340" w:lineRule="atLeast"/>
        <w:jc w:val="center"/>
        <w:outlineLvl w:val="2"/>
        <w:rPr>
          <w:rFonts w:ascii="Times New Roman" w:eastAsia="Times New Roman" w:hAnsi="Times New Roman" w:cs="Times New Roman"/>
          <w:b/>
          <w:bCs/>
          <w:sz w:val="28"/>
          <w:szCs w:val="28"/>
        </w:rPr>
      </w:pPr>
    </w:p>
    <w:p w:rsidR="00BE66E6" w:rsidRPr="003F30BB" w:rsidRDefault="00BE66E6" w:rsidP="003F30BB">
      <w:pPr>
        <w:shd w:val="clear" w:color="auto" w:fill="FFFFFF"/>
        <w:spacing w:after="0" w:line="340" w:lineRule="atLeast"/>
        <w:rPr>
          <w:rFonts w:ascii="Arial" w:eastAsia="Times New Roman" w:hAnsi="Arial" w:cs="Arial"/>
          <w:sz w:val="24"/>
          <w:szCs w:val="24"/>
        </w:rPr>
      </w:pPr>
      <w:r w:rsidRPr="003F30BB">
        <w:rPr>
          <w:rFonts w:ascii="Arial" w:eastAsia="Times New Roman" w:hAnsi="Arial" w:cs="Arial"/>
          <w:sz w:val="24"/>
          <w:szCs w:val="24"/>
        </w:rPr>
        <w:t xml:space="preserve">In an historic move, the 67th World Health Assembly adopted a resolution endorsing the </w:t>
      </w:r>
      <w:r w:rsidRPr="003F30BB">
        <w:rPr>
          <w:rFonts w:ascii="Arial" w:eastAsia="Times New Roman" w:hAnsi="Arial" w:cs="Arial"/>
          <w:i/>
          <w:iCs/>
          <w:sz w:val="24"/>
          <w:szCs w:val="24"/>
        </w:rPr>
        <w:t xml:space="preserve">WHO global disability action plan 2014–2021: Better health for all people with disability. </w:t>
      </w:r>
      <w:r w:rsidRPr="003F30BB">
        <w:rPr>
          <w:rFonts w:ascii="Arial" w:eastAsia="Times New Roman" w:hAnsi="Arial" w:cs="Arial"/>
          <w:sz w:val="24"/>
          <w:szCs w:val="24"/>
        </w:rPr>
        <w:t xml:space="preserve">The Action Plan will provide a major boost to WHO and governments’ efforts to enhance the quality of life of the one billion people around the world with disabilities. </w:t>
      </w:r>
    </w:p>
    <w:p w:rsidR="00BE66E6" w:rsidRPr="003F30BB" w:rsidRDefault="00BE66E6" w:rsidP="003F30BB">
      <w:pPr>
        <w:shd w:val="clear" w:color="auto" w:fill="FFFFFF"/>
        <w:spacing w:after="0" w:line="340" w:lineRule="atLeast"/>
        <w:rPr>
          <w:rFonts w:ascii="Arial" w:eastAsia="Times New Roman" w:hAnsi="Arial" w:cs="Arial"/>
          <w:sz w:val="24"/>
          <w:szCs w:val="24"/>
        </w:rPr>
      </w:pPr>
      <w:r w:rsidRPr="003F30BB">
        <w:rPr>
          <w:rFonts w:ascii="Arial" w:eastAsia="Times New Roman" w:hAnsi="Arial" w:cs="Arial"/>
          <w:sz w:val="24"/>
          <w:szCs w:val="24"/>
        </w:rPr>
        <w:t xml:space="preserve">The Action Plan, called for by the 66th World Health Assembly one year ago, is based on the recommendations of the WHO and World Bank </w:t>
      </w:r>
      <w:r w:rsidRPr="003F30BB">
        <w:rPr>
          <w:rFonts w:ascii="Arial" w:eastAsia="Times New Roman" w:hAnsi="Arial" w:cs="Arial"/>
          <w:i/>
          <w:iCs/>
          <w:sz w:val="24"/>
          <w:szCs w:val="24"/>
        </w:rPr>
        <w:t xml:space="preserve">World report on disability </w:t>
      </w:r>
      <w:r w:rsidRPr="003F30BB">
        <w:rPr>
          <w:rFonts w:ascii="Arial" w:eastAsia="Times New Roman" w:hAnsi="Arial" w:cs="Arial"/>
          <w:sz w:val="24"/>
          <w:szCs w:val="24"/>
        </w:rPr>
        <w:t xml:space="preserve">and in line with the Convention on the Rights of Persons with Disabilities. It was developed in consultation with Member States, United Nations organizations and national and international partners including organizations of people with disabilities. </w:t>
      </w:r>
    </w:p>
    <w:p w:rsidR="00BE66E6" w:rsidRPr="003F30BB" w:rsidRDefault="00BE66E6" w:rsidP="003F30BB">
      <w:pPr>
        <w:shd w:val="clear" w:color="auto" w:fill="FFFFFF"/>
        <w:spacing w:after="0" w:line="340" w:lineRule="atLeast"/>
        <w:rPr>
          <w:rFonts w:ascii="Arial" w:eastAsia="Times New Roman" w:hAnsi="Arial" w:cs="Arial"/>
          <w:sz w:val="24"/>
          <w:szCs w:val="24"/>
        </w:rPr>
      </w:pPr>
      <w:r w:rsidRPr="003F30BB">
        <w:rPr>
          <w:rFonts w:ascii="Arial" w:eastAsia="Times New Roman" w:hAnsi="Arial" w:cs="Arial"/>
          <w:sz w:val="24"/>
          <w:szCs w:val="24"/>
        </w:rPr>
        <w:t xml:space="preserve">The Action Plan has three objectives: </w:t>
      </w:r>
    </w:p>
    <w:p w:rsidR="00BE66E6" w:rsidRPr="003F30BB" w:rsidRDefault="00BE66E6" w:rsidP="003F30BB">
      <w:pPr>
        <w:numPr>
          <w:ilvl w:val="0"/>
          <w:numId w:val="1"/>
        </w:numPr>
        <w:shd w:val="clear" w:color="auto" w:fill="FFFFFF"/>
        <w:spacing w:after="0" w:line="340" w:lineRule="atLeast"/>
        <w:rPr>
          <w:rFonts w:ascii="Arial" w:eastAsia="Times New Roman" w:hAnsi="Arial" w:cs="Arial"/>
          <w:sz w:val="24"/>
          <w:szCs w:val="24"/>
        </w:rPr>
      </w:pPr>
      <w:r w:rsidRPr="003F30BB">
        <w:rPr>
          <w:rFonts w:ascii="Arial" w:eastAsia="Times New Roman" w:hAnsi="Arial" w:cs="Arial"/>
          <w:sz w:val="24"/>
          <w:szCs w:val="24"/>
        </w:rPr>
        <w:t xml:space="preserve">to remove barriers and improve access to health services and programmes; </w:t>
      </w:r>
    </w:p>
    <w:p w:rsidR="00BE66E6" w:rsidRPr="003F30BB" w:rsidRDefault="00BE66E6" w:rsidP="003F30BB">
      <w:pPr>
        <w:numPr>
          <w:ilvl w:val="0"/>
          <w:numId w:val="1"/>
        </w:numPr>
        <w:shd w:val="clear" w:color="auto" w:fill="FFFFFF"/>
        <w:spacing w:after="0" w:line="340" w:lineRule="atLeast"/>
        <w:rPr>
          <w:rFonts w:ascii="Arial" w:eastAsia="Times New Roman" w:hAnsi="Arial" w:cs="Arial"/>
          <w:sz w:val="24"/>
          <w:szCs w:val="24"/>
        </w:rPr>
      </w:pPr>
      <w:r w:rsidRPr="003F30BB">
        <w:rPr>
          <w:rFonts w:ascii="Arial" w:eastAsia="Times New Roman" w:hAnsi="Arial" w:cs="Arial"/>
          <w:sz w:val="24"/>
          <w:szCs w:val="24"/>
        </w:rPr>
        <w:t xml:space="preserve">to strengthen and extend rehabilitation, habilitation, assistive technology, assistance and support services, and community-based rehabilitation; </w:t>
      </w:r>
    </w:p>
    <w:p w:rsidR="00BE66E6" w:rsidRPr="003F30BB" w:rsidRDefault="00BE66E6" w:rsidP="003F30BB">
      <w:pPr>
        <w:numPr>
          <w:ilvl w:val="0"/>
          <w:numId w:val="1"/>
        </w:numPr>
        <w:shd w:val="clear" w:color="auto" w:fill="FFFFFF"/>
        <w:spacing w:after="0" w:line="340" w:lineRule="atLeast"/>
        <w:rPr>
          <w:rFonts w:ascii="Arial" w:eastAsia="Times New Roman" w:hAnsi="Arial" w:cs="Arial"/>
          <w:sz w:val="24"/>
          <w:szCs w:val="24"/>
        </w:rPr>
      </w:pPr>
      <w:r w:rsidRPr="003F30BB">
        <w:rPr>
          <w:rFonts w:ascii="Arial" w:eastAsia="Times New Roman" w:hAnsi="Arial" w:cs="Arial"/>
          <w:sz w:val="24"/>
          <w:szCs w:val="24"/>
        </w:rPr>
        <w:t xml:space="preserve">to strengthen collection of relevant and internationally comparable data on disability and support research on disability and related services. </w:t>
      </w:r>
    </w:p>
    <w:p w:rsidR="00BE66E6" w:rsidRPr="003F30BB" w:rsidRDefault="00BE66E6" w:rsidP="003F30BB">
      <w:pPr>
        <w:shd w:val="clear" w:color="auto" w:fill="FFFFFF"/>
        <w:spacing w:after="0" w:line="340" w:lineRule="atLeast"/>
        <w:rPr>
          <w:rFonts w:ascii="Arial" w:eastAsia="Times New Roman" w:hAnsi="Arial" w:cs="Arial"/>
          <w:sz w:val="24"/>
          <w:szCs w:val="24"/>
        </w:rPr>
      </w:pPr>
      <w:r w:rsidRPr="003F30BB">
        <w:rPr>
          <w:rFonts w:ascii="Arial" w:eastAsia="Times New Roman" w:hAnsi="Arial" w:cs="Arial"/>
          <w:sz w:val="24"/>
          <w:szCs w:val="24"/>
        </w:rPr>
        <w:t xml:space="preserve">The new resolution urges Member States to implement the proposed actions in the Action Plan as adapted to national priorities and specific national circumstances. It invites international and national partners to take note of the Action Plan and its objectives, and requests the Secretariat to provide guidance, training and technical support and submit reports on the progress achieved in implementing the Action Plan. </w:t>
      </w:r>
    </w:p>
    <w:p w:rsidR="00BE66E6" w:rsidRPr="003F30BB" w:rsidRDefault="00BE66E6" w:rsidP="003F30BB">
      <w:pPr>
        <w:shd w:val="clear" w:color="auto" w:fill="FFFFFF"/>
        <w:spacing w:after="0" w:line="340" w:lineRule="atLeast"/>
        <w:rPr>
          <w:rFonts w:ascii="Arial" w:eastAsia="Times New Roman" w:hAnsi="Arial" w:cs="Arial"/>
          <w:sz w:val="24"/>
          <w:szCs w:val="24"/>
        </w:rPr>
      </w:pPr>
      <w:r w:rsidRPr="003F30BB">
        <w:rPr>
          <w:rFonts w:ascii="Arial" w:eastAsia="Times New Roman" w:hAnsi="Arial" w:cs="Arial"/>
          <w:sz w:val="24"/>
          <w:szCs w:val="24"/>
        </w:rPr>
        <w:t xml:space="preserve">Across the world, more often than their non-disabled peers, people with disabilities do not receive the health care they need and have poorer health. People with disabilities are more than twice as likely to find healthcare providers' skills and facilities inadequate; nearly three times more likely to be denied health care; and four times more likely to be treated badly. The </w:t>
      </w:r>
      <w:r w:rsidRPr="003F30BB">
        <w:rPr>
          <w:rFonts w:ascii="Arial" w:eastAsia="Times New Roman" w:hAnsi="Arial" w:cs="Arial"/>
          <w:i/>
          <w:iCs/>
          <w:sz w:val="24"/>
          <w:szCs w:val="24"/>
        </w:rPr>
        <w:t xml:space="preserve">WHO global disability action plan 2014-2021 </w:t>
      </w:r>
      <w:r w:rsidRPr="003F30BB">
        <w:rPr>
          <w:rFonts w:ascii="Arial" w:eastAsia="Times New Roman" w:hAnsi="Arial" w:cs="Arial"/>
          <w:sz w:val="24"/>
          <w:szCs w:val="24"/>
        </w:rPr>
        <w:t>seeks to address these disparities.</w:t>
      </w:r>
    </w:p>
    <w:p w:rsidR="003F30BB" w:rsidRDefault="003F30BB" w:rsidP="003F30BB">
      <w:pPr>
        <w:shd w:val="clear" w:color="auto" w:fill="FFFFFF"/>
        <w:spacing w:after="0" w:line="340" w:lineRule="atLeast"/>
        <w:outlineLvl w:val="2"/>
        <w:rPr>
          <w:rFonts w:ascii="Arial" w:eastAsia="Times New Roman" w:hAnsi="Arial" w:cs="Arial"/>
          <w:b/>
          <w:bCs/>
          <w:sz w:val="24"/>
          <w:szCs w:val="24"/>
        </w:rPr>
      </w:pPr>
    </w:p>
    <w:p w:rsidR="00BE66E6" w:rsidRPr="003F30BB" w:rsidRDefault="00BE66E6" w:rsidP="003F30BB">
      <w:pPr>
        <w:shd w:val="clear" w:color="auto" w:fill="FFFFFF"/>
        <w:spacing w:after="0" w:line="340" w:lineRule="atLeast"/>
        <w:outlineLvl w:val="2"/>
        <w:rPr>
          <w:rFonts w:ascii="Arial" w:eastAsia="Times New Roman" w:hAnsi="Arial" w:cs="Arial"/>
          <w:b/>
          <w:bCs/>
          <w:sz w:val="24"/>
          <w:szCs w:val="24"/>
        </w:rPr>
      </w:pPr>
      <w:r w:rsidRPr="003F30BB">
        <w:rPr>
          <w:rFonts w:ascii="Arial" w:eastAsia="Times New Roman" w:hAnsi="Arial" w:cs="Arial"/>
          <w:b/>
          <w:bCs/>
          <w:sz w:val="24"/>
          <w:szCs w:val="24"/>
        </w:rPr>
        <w:t>Related links</w:t>
      </w:r>
    </w:p>
    <w:p w:rsidR="00BE66E6" w:rsidRPr="003F30BB" w:rsidRDefault="003F30BB" w:rsidP="003F30BB">
      <w:pPr>
        <w:numPr>
          <w:ilvl w:val="0"/>
          <w:numId w:val="3"/>
        </w:numPr>
        <w:shd w:val="clear" w:color="auto" w:fill="FFFFFF"/>
        <w:spacing w:after="0" w:line="340" w:lineRule="atLeast"/>
        <w:rPr>
          <w:rFonts w:ascii="Arial" w:eastAsia="Times New Roman" w:hAnsi="Arial" w:cs="Arial"/>
          <w:sz w:val="24"/>
          <w:szCs w:val="24"/>
        </w:rPr>
      </w:pPr>
      <w:hyperlink r:id="rId6" w:history="1">
        <w:r w:rsidR="00BE66E6" w:rsidRPr="003F30BB">
          <w:rPr>
            <w:rFonts w:ascii="Arial" w:eastAsia="Times New Roman" w:hAnsi="Arial" w:cs="Arial"/>
            <w:color w:val="0000FF"/>
            <w:sz w:val="24"/>
            <w:szCs w:val="24"/>
            <w:u w:val="single"/>
          </w:rPr>
          <w:t>Concept paper on success indicators (PDF)</w:t>
        </w:r>
        <w:r>
          <w:rPr>
            <w:rFonts w:ascii="Arial" w:eastAsia="Times New Roman" w:hAnsi="Arial" w:cs="Arial"/>
            <w:color w:val="0000FF"/>
            <w:sz w:val="24"/>
            <w:szCs w:val="24"/>
            <w:u w:val="single"/>
          </w:rPr>
          <w:t xml:space="preserve"> </w:t>
        </w:r>
        <w:r w:rsidR="00BE66E6" w:rsidRPr="003F30BB">
          <w:rPr>
            <w:rFonts w:ascii="Arial" w:eastAsia="Times New Roman" w:hAnsi="Arial" w:cs="Arial"/>
            <w:color w:val="0000FF"/>
            <w:sz w:val="24"/>
            <w:szCs w:val="24"/>
            <w:u w:val="single"/>
          </w:rPr>
          <w:t>pdf, 115kb</w:t>
        </w:r>
      </w:hyperlink>
      <w:r w:rsidR="00BE66E6" w:rsidRPr="003F30BB">
        <w:rPr>
          <w:rFonts w:ascii="Arial" w:eastAsia="Times New Roman" w:hAnsi="Arial" w:cs="Arial"/>
          <w:sz w:val="24"/>
          <w:szCs w:val="24"/>
        </w:rPr>
        <w:t xml:space="preserve"> </w:t>
      </w:r>
    </w:p>
    <w:p w:rsidR="00BE66E6" w:rsidRPr="003F30BB" w:rsidRDefault="003F30BB" w:rsidP="003F30BB">
      <w:pPr>
        <w:numPr>
          <w:ilvl w:val="0"/>
          <w:numId w:val="3"/>
        </w:numPr>
        <w:shd w:val="clear" w:color="auto" w:fill="FFFFFF"/>
        <w:spacing w:after="0" w:line="340" w:lineRule="atLeast"/>
        <w:rPr>
          <w:rFonts w:ascii="Arial" w:eastAsia="Times New Roman" w:hAnsi="Arial" w:cs="Arial"/>
          <w:sz w:val="24"/>
          <w:szCs w:val="24"/>
        </w:rPr>
      </w:pPr>
      <w:hyperlink r:id="rId7" w:history="1">
        <w:r w:rsidR="00BE66E6" w:rsidRPr="003F30BB">
          <w:rPr>
            <w:rFonts w:ascii="Arial" w:eastAsia="Times New Roman" w:hAnsi="Arial" w:cs="Arial"/>
            <w:color w:val="0000FF"/>
            <w:sz w:val="24"/>
            <w:szCs w:val="24"/>
            <w:u w:val="single"/>
          </w:rPr>
          <w:t>Concept paper on success indicator (Word)</w:t>
        </w:r>
        <w:r>
          <w:rPr>
            <w:rFonts w:ascii="Arial" w:eastAsia="Times New Roman" w:hAnsi="Arial" w:cs="Arial"/>
            <w:color w:val="0000FF"/>
            <w:sz w:val="24"/>
            <w:szCs w:val="24"/>
            <w:u w:val="single"/>
          </w:rPr>
          <w:t xml:space="preserve"> </w:t>
        </w:r>
        <w:r w:rsidR="00BE66E6" w:rsidRPr="003F30BB">
          <w:rPr>
            <w:rFonts w:ascii="Arial" w:eastAsia="Times New Roman" w:hAnsi="Arial" w:cs="Arial"/>
            <w:color w:val="0000FF"/>
            <w:sz w:val="24"/>
            <w:szCs w:val="24"/>
            <w:u w:val="single"/>
          </w:rPr>
          <w:t>docx, 74kb</w:t>
        </w:r>
      </w:hyperlink>
      <w:r w:rsidR="00BE66E6" w:rsidRPr="003F30BB">
        <w:rPr>
          <w:rFonts w:ascii="Arial" w:eastAsia="Times New Roman" w:hAnsi="Arial" w:cs="Arial"/>
          <w:sz w:val="24"/>
          <w:szCs w:val="24"/>
        </w:rPr>
        <w:t xml:space="preserve"> </w:t>
      </w:r>
    </w:p>
    <w:p w:rsidR="00BE66E6" w:rsidRPr="003F30BB" w:rsidRDefault="003F30BB" w:rsidP="003F30BB">
      <w:pPr>
        <w:numPr>
          <w:ilvl w:val="0"/>
          <w:numId w:val="4"/>
        </w:numPr>
        <w:shd w:val="clear" w:color="auto" w:fill="FFFFFF"/>
        <w:spacing w:after="0" w:line="340" w:lineRule="atLeast"/>
        <w:rPr>
          <w:rFonts w:ascii="Arial" w:eastAsia="Times New Roman" w:hAnsi="Arial" w:cs="Arial"/>
          <w:sz w:val="24"/>
          <w:szCs w:val="24"/>
        </w:rPr>
      </w:pPr>
      <w:hyperlink r:id="rId8" w:history="1">
        <w:r w:rsidR="00BE66E6" w:rsidRPr="003F30BB">
          <w:rPr>
            <w:rFonts w:ascii="Arial" w:eastAsia="Times New Roman" w:hAnsi="Arial" w:cs="Arial"/>
            <w:color w:val="0000FF"/>
            <w:sz w:val="24"/>
            <w:szCs w:val="24"/>
            <w:u w:val="single"/>
          </w:rPr>
          <w:t>Frequently asked questions</w:t>
        </w:r>
        <w:r>
          <w:rPr>
            <w:rFonts w:ascii="Arial" w:eastAsia="Times New Roman" w:hAnsi="Arial" w:cs="Arial"/>
            <w:color w:val="0000FF"/>
            <w:sz w:val="24"/>
            <w:szCs w:val="24"/>
            <w:u w:val="single"/>
          </w:rPr>
          <w:t xml:space="preserve"> </w:t>
        </w:r>
        <w:r w:rsidR="00BE66E6" w:rsidRPr="003F30BB">
          <w:rPr>
            <w:rFonts w:ascii="Arial" w:eastAsia="Times New Roman" w:hAnsi="Arial" w:cs="Arial"/>
            <w:color w:val="0000FF"/>
            <w:sz w:val="24"/>
            <w:szCs w:val="24"/>
            <w:u w:val="single"/>
          </w:rPr>
          <w:t>pdf, 97kb</w:t>
        </w:r>
      </w:hyperlink>
      <w:r w:rsidR="00BE66E6" w:rsidRPr="003F30BB">
        <w:rPr>
          <w:rFonts w:ascii="Arial" w:eastAsia="Times New Roman" w:hAnsi="Arial" w:cs="Arial"/>
          <w:sz w:val="24"/>
          <w:szCs w:val="24"/>
        </w:rPr>
        <w:t xml:space="preserve"> </w:t>
      </w:r>
    </w:p>
    <w:p w:rsidR="00A41E22" w:rsidRPr="003F30BB" w:rsidRDefault="00BE66E6" w:rsidP="003F30BB">
      <w:pPr>
        <w:shd w:val="clear" w:color="auto" w:fill="FFFFFF"/>
        <w:spacing w:after="0" w:line="340" w:lineRule="atLeast"/>
        <w:rPr>
          <w:rFonts w:ascii="Arial" w:eastAsia="Times New Roman" w:hAnsi="Arial" w:cs="Arial"/>
          <w:sz w:val="24"/>
          <w:szCs w:val="24"/>
        </w:rPr>
      </w:pPr>
      <w:r w:rsidRPr="003F30BB">
        <w:rPr>
          <w:rFonts w:ascii="Arial" w:eastAsia="Times New Roman" w:hAnsi="Arial" w:cs="Arial"/>
          <w:sz w:val="24"/>
          <w:szCs w:val="24"/>
        </w:rPr>
        <w:t>For queries or comments, contact d</w:t>
      </w:r>
      <w:bookmarkStart w:id="0" w:name="_GoBack"/>
      <w:bookmarkEnd w:id="0"/>
      <w:r w:rsidRPr="003F30BB">
        <w:rPr>
          <w:rFonts w:ascii="Arial" w:eastAsia="Times New Roman" w:hAnsi="Arial" w:cs="Arial"/>
          <w:sz w:val="24"/>
          <w:szCs w:val="24"/>
        </w:rPr>
        <w:t>isabilityplan@who.int.</w:t>
      </w:r>
    </w:p>
    <w:sectPr w:rsidR="00A41E22" w:rsidRPr="003F30BB" w:rsidSect="00BE66E6">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C712A"/>
    <w:multiLevelType w:val="multilevel"/>
    <w:tmpl w:val="3932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4B5610"/>
    <w:multiLevelType w:val="multilevel"/>
    <w:tmpl w:val="8D04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212E30"/>
    <w:multiLevelType w:val="multilevel"/>
    <w:tmpl w:val="2B3E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5F6628"/>
    <w:multiLevelType w:val="multilevel"/>
    <w:tmpl w:val="A1C2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E6"/>
    <w:rsid w:val="0028111F"/>
    <w:rsid w:val="003F30BB"/>
    <w:rsid w:val="00A41E22"/>
    <w:rsid w:val="00BE66E6"/>
    <w:rsid w:val="00EA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22"/>
  </w:style>
  <w:style w:type="paragraph" w:styleId="Heading1">
    <w:name w:val="heading 1"/>
    <w:basedOn w:val="Normal"/>
    <w:link w:val="Heading1Char"/>
    <w:uiPriority w:val="9"/>
    <w:qFormat/>
    <w:rsid w:val="00BE66E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E66E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6E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E66E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E66E6"/>
    <w:rPr>
      <w:color w:val="0000FF"/>
      <w:u w:val="single"/>
    </w:rPr>
  </w:style>
  <w:style w:type="paragraph" w:styleId="NormalWeb">
    <w:name w:val="Normal (Web)"/>
    <w:basedOn w:val="Normal"/>
    <w:uiPriority w:val="99"/>
    <w:semiHidden/>
    <w:unhideWhenUsed/>
    <w:rsid w:val="00BE66E6"/>
    <w:pPr>
      <w:spacing w:before="100" w:beforeAutospacing="1" w:after="100" w:afterAutospacing="1"/>
    </w:pPr>
    <w:rPr>
      <w:rFonts w:ascii="Times New Roman" w:eastAsia="Times New Roman" w:hAnsi="Times New Roman" w:cs="Times New Roman"/>
      <w:sz w:val="24"/>
      <w:szCs w:val="24"/>
    </w:rPr>
  </w:style>
  <w:style w:type="character" w:customStyle="1" w:styleId="linkinfo26">
    <w:name w:val="link_info26"/>
    <w:basedOn w:val="DefaultParagraphFont"/>
    <w:rsid w:val="00BE66E6"/>
  </w:style>
  <w:style w:type="paragraph" w:styleId="BalloonText">
    <w:name w:val="Balloon Text"/>
    <w:basedOn w:val="Normal"/>
    <w:link w:val="BalloonTextChar"/>
    <w:uiPriority w:val="99"/>
    <w:semiHidden/>
    <w:unhideWhenUsed/>
    <w:rsid w:val="00BE66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6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22"/>
  </w:style>
  <w:style w:type="paragraph" w:styleId="Heading1">
    <w:name w:val="heading 1"/>
    <w:basedOn w:val="Normal"/>
    <w:link w:val="Heading1Char"/>
    <w:uiPriority w:val="9"/>
    <w:qFormat/>
    <w:rsid w:val="00BE66E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E66E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6E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E66E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E66E6"/>
    <w:rPr>
      <w:color w:val="0000FF"/>
      <w:u w:val="single"/>
    </w:rPr>
  </w:style>
  <w:style w:type="paragraph" w:styleId="NormalWeb">
    <w:name w:val="Normal (Web)"/>
    <w:basedOn w:val="Normal"/>
    <w:uiPriority w:val="99"/>
    <w:semiHidden/>
    <w:unhideWhenUsed/>
    <w:rsid w:val="00BE66E6"/>
    <w:pPr>
      <w:spacing w:before="100" w:beforeAutospacing="1" w:after="100" w:afterAutospacing="1"/>
    </w:pPr>
    <w:rPr>
      <w:rFonts w:ascii="Times New Roman" w:eastAsia="Times New Roman" w:hAnsi="Times New Roman" w:cs="Times New Roman"/>
      <w:sz w:val="24"/>
      <w:szCs w:val="24"/>
    </w:rPr>
  </w:style>
  <w:style w:type="character" w:customStyle="1" w:styleId="linkinfo26">
    <w:name w:val="link_info26"/>
    <w:basedOn w:val="DefaultParagraphFont"/>
    <w:rsid w:val="00BE66E6"/>
  </w:style>
  <w:style w:type="paragraph" w:styleId="BalloonText">
    <w:name w:val="Balloon Text"/>
    <w:basedOn w:val="Normal"/>
    <w:link w:val="BalloonTextChar"/>
    <w:uiPriority w:val="99"/>
    <w:semiHidden/>
    <w:unhideWhenUsed/>
    <w:rsid w:val="00BE66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240323">
      <w:bodyDiv w:val="1"/>
      <w:marLeft w:val="0"/>
      <w:marRight w:val="0"/>
      <w:marTop w:val="0"/>
      <w:marBottom w:val="0"/>
      <w:divBdr>
        <w:top w:val="none" w:sz="0" w:space="0" w:color="auto"/>
        <w:left w:val="none" w:sz="0" w:space="0" w:color="auto"/>
        <w:bottom w:val="none" w:sz="0" w:space="0" w:color="auto"/>
        <w:right w:val="none" w:sz="0" w:space="0" w:color="auto"/>
      </w:divBdr>
      <w:divsChild>
        <w:div w:id="1438674294">
          <w:marLeft w:val="0"/>
          <w:marRight w:val="0"/>
          <w:marTop w:val="0"/>
          <w:marBottom w:val="0"/>
          <w:divBdr>
            <w:top w:val="none" w:sz="0" w:space="0" w:color="auto"/>
            <w:left w:val="none" w:sz="0" w:space="0" w:color="auto"/>
            <w:bottom w:val="none" w:sz="0" w:space="0" w:color="auto"/>
            <w:right w:val="none" w:sz="0" w:space="0" w:color="auto"/>
          </w:divBdr>
          <w:divsChild>
            <w:div w:id="1494101177">
              <w:marLeft w:val="0"/>
              <w:marRight w:val="0"/>
              <w:marTop w:val="0"/>
              <w:marBottom w:val="0"/>
              <w:divBdr>
                <w:top w:val="none" w:sz="0" w:space="0" w:color="auto"/>
                <w:left w:val="none" w:sz="0" w:space="0" w:color="auto"/>
                <w:bottom w:val="none" w:sz="0" w:space="0" w:color="auto"/>
                <w:right w:val="none" w:sz="0" w:space="0" w:color="auto"/>
              </w:divBdr>
              <w:divsChild>
                <w:div w:id="216400361">
                  <w:marLeft w:val="0"/>
                  <w:marRight w:val="0"/>
                  <w:marTop w:val="0"/>
                  <w:marBottom w:val="0"/>
                  <w:divBdr>
                    <w:top w:val="none" w:sz="0" w:space="0" w:color="auto"/>
                    <w:left w:val="none" w:sz="0" w:space="0" w:color="auto"/>
                    <w:bottom w:val="none" w:sz="0" w:space="0" w:color="auto"/>
                    <w:right w:val="none" w:sz="0" w:space="0" w:color="auto"/>
                  </w:divBdr>
                  <w:divsChild>
                    <w:div w:id="1301228701">
                      <w:marLeft w:val="0"/>
                      <w:marRight w:val="0"/>
                      <w:marTop w:val="0"/>
                      <w:marBottom w:val="0"/>
                      <w:divBdr>
                        <w:top w:val="none" w:sz="0" w:space="0" w:color="auto"/>
                        <w:left w:val="none" w:sz="0" w:space="0" w:color="auto"/>
                        <w:bottom w:val="none" w:sz="0" w:space="0" w:color="auto"/>
                        <w:right w:val="none" w:sz="0" w:space="0" w:color="auto"/>
                      </w:divBdr>
                      <w:divsChild>
                        <w:div w:id="1687443104">
                          <w:marLeft w:val="0"/>
                          <w:marRight w:val="0"/>
                          <w:marTop w:val="0"/>
                          <w:marBottom w:val="0"/>
                          <w:divBdr>
                            <w:top w:val="none" w:sz="0" w:space="0" w:color="auto"/>
                            <w:left w:val="none" w:sz="0" w:space="0" w:color="auto"/>
                            <w:bottom w:val="none" w:sz="0" w:space="0" w:color="auto"/>
                            <w:right w:val="none" w:sz="0" w:space="0" w:color="auto"/>
                          </w:divBdr>
                          <w:divsChild>
                            <w:div w:id="97602998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ho.int/entity/disabilities/policies/actionplan/faq.pdf?ua=1" TargetMode="External"/><Relationship Id="rId3" Type="http://schemas.microsoft.com/office/2007/relationships/stylesWithEffects" Target="stylesWithEffects.xml"/><Relationship Id="rId7" Type="http://schemas.openxmlformats.org/officeDocument/2006/relationships/hyperlink" Target="http://who.int/entity/disabilities/policies/actionplan/concept_note_success_indicators.docx?u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ho.int/entity/disabilities/policies/actionplan/concept_note_success_indicators.pdf?ua=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mvanlierop</dc:creator>
  <cp:lastModifiedBy>charante</cp:lastModifiedBy>
  <cp:revision>3</cp:revision>
  <dcterms:created xsi:type="dcterms:W3CDTF">2014-05-27T20:23:00Z</dcterms:created>
  <dcterms:modified xsi:type="dcterms:W3CDTF">2014-05-27T20:25:00Z</dcterms:modified>
</cp:coreProperties>
</file>